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5"/>
        <w:gridCol w:w="11160"/>
        <w:gridCol w:w="990"/>
        <w:gridCol w:w="900"/>
      </w:tblGrid>
      <w:tr w:rsidR="00920FA0" w:rsidRPr="00A40822" w:rsidTr="00920FA0">
        <w:trPr>
          <w:trHeight w:val="263"/>
          <w:jc w:val="center"/>
        </w:trPr>
        <w:tc>
          <w:tcPr>
            <w:tcW w:w="14485" w:type="dxa"/>
            <w:gridSpan w:val="4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i/>
                <w:sz w:val="16"/>
                <w:lang w:val="hy-AM"/>
              </w:rPr>
              <w:br w:type="page"/>
            </w:r>
            <w:r w:rsidRPr="00A40822">
              <w:rPr>
                <w:rFonts w:ascii="GHEA Grapalat" w:eastAsia="Sylfaen" w:hAnsi="GHEA Grapalat" w:cs="Sylfaen"/>
                <w:b/>
                <w:sz w:val="20"/>
              </w:rPr>
              <w:t>ՏԵԽՆԻԿԱԿԱՆ</w:t>
            </w: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-</w:t>
            </w:r>
            <w:r w:rsidRPr="00A40822">
              <w:rPr>
                <w:rFonts w:ascii="GHEA Grapalat" w:eastAsia="Sylfaen" w:hAnsi="GHEA Grapalat" w:cs="Sylfaen"/>
                <w:b/>
                <w:sz w:val="20"/>
              </w:rPr>
              <w:t>ԱՌԱՋԱԴՐԱՆՔ</w:t>
            </w: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-1</w:t>
            </w:r>
          </w:p>
        </w:tc>
      </w:tr>
      <w:tr w:rsidR="00920FA0" w:rsidRPr="00A40822" w:rsidTr="00920FA0">
        <w:trPr>
          <w:trHeight w:val="295"/>
          <w:jc w:val="center"/>
        </w:trPr>
        <w:tc>
          <w:tcPr>
            <w:tcW w:w="1435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6"/>
              </w:rPr>
              <w:t>N/N</w:t>
            </w:r>
          </w:p>
        </w:tc>
        <w:tc>
          <w:tcPr>
            <w:tcW w:w="11160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b/>
                <w:sz w:val="16"/>
              </w:rPr>
              <w:t>անվանումը</w:t>
            </w:r>
            <w:proofErr w:type="spellEnd"/>
            <w:r w:rsidRPr="00A40822">
              <w:rPr>
                <w:rFonts w:ascii="GHEA Grapalat" w:eastAsia="GHEA Grapalat" w:hAnsi="GHEA Grapalat" w:cs="GHEA Grapalat"/>
                <w:b/>
                <w:sz w:val="16"/>
              </w:rPr>
              <w:t>/</w:t>
            </w:r>
            <w:proofErr w:type="spellStart"/>
            <w:r w:rsidRPr="00A40822">
              <w:rPr>
                <w:rFonts w:ascii="GHEA Grapalat" w:eastAsia="Sylfaen" w:hAnsi="GHEA Grapalat" w:cs="Sylfaen"/>
                <w:b/>
                <w:sz w:val="16"/>
              </w:rPr>
              <w:t>տեխնիկական</w:t>
            </w:r>
            <w:proofErr w:type="spellEnd"/>
            <w:r w:rsidRPr="00A40822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proofErr w:type="spellStart"/>
            <w:r w:rsidRPr="00A40822">
              <w:rPr>
                <w:rFonts w:ascii="GHEA Grapalat" w:eastAsia="Sylfaen" w:hAnsi="GHEA Grapalat" w:cs="Sylfaen"/>
                <w:b/>
                <w:sz w:val="16"/>
              </w:rPr>
              <w:t>բնութագիրը</w:t>
            </w:r>
            <w:proofErr w:type="spellEnd"/>
          </w:p>
        </w:tc>
        <w:tc>
          <w:tcPr>
            <w:tcW w:w="990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b/>
                <w:sz w:val="16"/>
              </w:rPr>
              <w:t>չափման</w:t>
            </w:r>
            <w:proofErr w:type="spellEnd"/>
            <w:r w:rsidRPr="00A40822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proofErr w:type="spellStart"/>
            <w:r w:rsidRPr="00A40822">
              <w:rPr>
                <w:rFonts w:ascii="GHEA Grapalat" w:eastAsia="Sylfaen" w:hAnsi="GHEA Grapalat" w:cs="Sylfaen"/>
                <w:b/>
                <w:sz w:val="16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b/>
                <w:sz w:val="16"/>
              </w:rPr>
              <w:t>քանա-կը</w:t>
            </w:r>
            <w:proofErr w:type="spellEnd"/>
          </w:p>
        </w:tc>
      </w:tr>
      <w:tr w:rsidR="00920FA0" w:rsidRPr="00A40822" w:rsidTr="00920FA0">
        <w:trPr>
          <w:trHeight w:val="534"/>
          <w:jc w:val="center"/>
        </w:trPr>
        <w:tc>
          <w:tcPr>
            <w:tcW w:w="1435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16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990" w:type="dxa"/>
            <w:vMerge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90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920FA0" w:rsidRPr="00A40822" w:rsidTr="00920FA0">
        <w:trPr>
          <w:trHeight w:val="295"/>
          <w:jc w:val="center"/>
        </w:trPr>
        <w:tc>
          <w:tcPr>
            <w:tcW w:w="1435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16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990" w:type="dxa"/>
            <w:vMerge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90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920FA0" w:rsidRPr="00A40822" w:rsidTr="00920FA0">
        <w:trPr>
          <w:trHeight w:val="263"/>
          <w:jc w:val="center"/>
        </w:trPr>
        <w:tc>
          <w:tcPr>
            <w:tcW w:w="1435" w:type="dxa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11160" w:type="dxa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900" w:type="dxa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4</w:t>
            </w:r>
          </w:p>
        </w:tc>
      </w:tr>
      <w:tr w:rsidR="00920FA0" w:rsidRPr="00A40822" w:rsidTr="00920FA0">
        <w:trPr>
          <w:trHeight w:val="433"/>
          <w:jc w:val="center"/>
        </w:trPr>
        <w:tc>
          <w:tcPr>
            <w:tcW w:w="1435" w:type="dxa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160" w:type="dxa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20"/>
              </w:rPr>
              <w:t>ԹԱՏՐՈՆԻ ԲԵՄԻ ԼՈՒՍԱՅԻՆ ՀԱՄԱԿԱՐԳ</w:t>
            </w:r>
          </w:p>
        </w:tc>
        <w:tc>
          <w:tcPr>
            <w:tcW w:w="990" w:type="dxa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900" w:type="dxa"/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Լեդ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լուսատու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սարք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էլիպսաձև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ոսպնյակով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300 - 450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վտ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Լեդ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լամպի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հզորությունը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300 - 450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վտ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6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գույնով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Ոսպնյակը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՝ 15 - 30</w:t>
            </w:r>
            <w:bookmarkStart w:id="0" w:name="_GoBack"/>
            <w:bookmarkEnd w:id="0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աստիճան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բացվածքով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CRI 96, R9 98,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գույների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փոփոխման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կառավարումով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Կառավարումը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ազդանշանի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DMX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տեսակով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ինչպես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նաև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ցանցային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կառավարման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հնարավորությամբ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EclProfile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CT+HP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DTS lighting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DTS lighting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SOPRANO 5 HQS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EK lighting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EK lighting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EPROFILE VW 500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12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2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Լեդ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լուսատու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սարք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48x10W։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Սարքը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հագեցած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է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բարձր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լուսատվության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ոսպնյակներով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որը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օգտագործելի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է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թէ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՛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դրսում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թէ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՛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փակ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տարածքներում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Հագեցած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է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չորսը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մեկում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լուսադիոդներով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48x10W RGBW / FC LEDs։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Լուսատվությունը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առնվազն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՝ Luminous flux 22000 @Full: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Լուսատվության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ոսպնյակի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բացվածքը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առնվազն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՝ Beam angle: 25°: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Գունատվության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միավորումների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տեսակները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RGBW: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Կառավարումը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DMX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ազդանշանային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համակարգով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DMX512, RDM: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Solar 48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Light Sky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Light Sky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SIRENA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EK Lights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EK Lights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COLOR RANGER Q48E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18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3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Լեդ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լուսատու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սարք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12x9W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տեսակի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Հագեցված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ԼԷԴ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լուսատու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լամպերով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չորսը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մեկում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յուրաքանչյուրը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12x9W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հզորությամբ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Ոսպնյակի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բացվածքը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23° - 25°: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Գունատվության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միավորների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տեսակները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RGBW / FC: 3.000 K ~ 10.000K։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Կառավարումը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ազդանշանի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DMX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համակարգով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DMX512։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Prolights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LumiPar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12IP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Fine Art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Fine Art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FINE 1514 ZOOM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EK Lights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EK Lights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LITEPAR PRO 12H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18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4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Թվային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ցանցային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ազդանշանը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ազդանշանի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փոխակերպիչ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սարք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որը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պետք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է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հագեցած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լինի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ART-NET,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sACN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թվային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մուտքերով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և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առնվազն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8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լուսային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ազդանշանի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DMX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ելքերով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Showtec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Showtec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NET-8/3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Luminex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Luminex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lastRenderedPageBreak/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LumiNode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12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FOS technologies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FOS technologies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Artnet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Controller PRO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5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Թվային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ազդանշանի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բաժանարար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1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հատ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DMX 3 and </w:t>
            </w:r>
            <w:proofErr w:type="gramStart"/>
            <w:r w:rsidRPr="00A40822">
              <w:rPr>
                <w:rFonts w:ascii="GHEA Grapalat" w:hAnsi="GHEA Grapalat" w:cs="Arial"/>
                <w:color w:val="000000"/>
              </w:rPr>
              <w:t>5 pin</w:t>
            </w:r>
            <w:proofErr w:type="gram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մուտքով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4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հատ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DMX 3 and 5 pin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ելքով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։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Հագեցած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է 3 և 5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ոտքերով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կցորդիչներով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Signal connection: DMX 3p + 5p IN/OUT։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Showtec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Showtec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DB-1-4/RDM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Starville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Stairville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DMX Splitter 4 MK3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FOS technologies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FOS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RDM Splitter 6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8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6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Լույսի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ազդանշանի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թվային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մալուխ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: Cordial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Cordial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CDMX2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KLOTZ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KLOTZ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OT206YS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DAP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DAP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FL08 - DMX/AES-EBU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700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7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Թվային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մալուխի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ծայրակալններ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։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XX XLR 5P Connector - male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DAP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DAP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XLR 5P X male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Seetronic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Seetronic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XLR 5P Connector - male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150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8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Թվային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մալուխի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ծայրակալններ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։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Neutrik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XX XLR 5P Connector - female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DAP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DAP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XLR 5P X-type female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Seetronic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Seetronic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XLR 5P Connector - female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150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9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Հոսանքի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մալուխ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եռաֆազի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, 5*16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մետր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600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10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Հոսանքի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մալուխ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, 3*2.5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մետր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4000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11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Մալուխային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վարդակ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PCE CEE 32 A/240 V 3-P Plug Male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150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12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Մալուխային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խրոցակ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PCE CEE 32 A/240 V 3-P Plug Female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150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13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Մալուխային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վարդակ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PCE CEE 32 A/400 V 5-pin Plug male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14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Մալուխային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վարդակ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PCE CEE 32 A/400 V 5-pin Plug female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</w:tr>
      <w:tr w:rsidR="00920FA0" w:rsidRPr="00A40822" w:rsidTr="00920FA0">
        <w:trPr>
          <w:trHeight w:val="29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A40822">
              <w:rPr>
                <w:rFonts w:ascii="GHEA Grapalat" w:eastAsia="GHEA Grapalat" w:hAnsi="GHEA Grapalat" w:cs="GHEA Grapalat"/>
                <w:b/>
                <w:sz w:val="18"/>
              </w:rPr>
              <w:t>15</w:t>
            </w:r>
          </w:p>
        </w:tc>
        <w:tc>
          <w:tcPr>
            <w:tcW w:w="1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hAnsi="GHEA Grapalat" w:cs="Arial"/>
                <w:color w:val="000000"/>
              </w:rPr>
            </w:pP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Հոսանքի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բաժանարար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Power Connector In CEE5P 32 A, Power Connector Out CEE3P 16 A: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Showgear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Showgear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PowerCore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32.12c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PCE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PCE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Merz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M-SVE3 32/11-12 Distributor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կամ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համարժեք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SRS group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արտադրողի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SRS group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ֆիրմային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անվանման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 xml:space="preserve"> PDU3212C2X3SRCBO-6U </w:t>
            </w:r>
            <w:proofErr w:type="spellStart"/>
            <w:r w:rsidRPr="00A40822">
              <w:rPr>
                <w:rFonts w:ascii="GHEA Grapalat" w:hAnsi="GHEA Grapalat" w:cs="Arial"/>
                <w:color w:val="000000"/>
              </w:rPr>
              <w:t>մոդելը</w:t>
            </w:r>
            <w:proofErr w:type="spellEnd"/>
            <w:r w:rsidRPr="00A40822">
              <w:rPr>
                <w:rFonts w:ascii="GHEA Grapalat" w:hAnsi="GHEA Grapalat" w:cs="Arial"/>
                <w:color w:val="000000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rPr>
                <w:rFonts w:ascii="GHEA Grapalat" w:eastAsia="Sylfaen" w:hAnsi="GHEA Grapalat" w:cs="Sylfaen"/>
                <w:sz w:val="18"/>
              </w:rPr>
            </w:pPr>
            <w:proofErr w:type="spellStart"/>
            <w:r w:rsidRPr="00A40822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920FA0" w:rsidRPr="00A40822" w:rsidRDefault="00920FA0" w:rsidP="00BE16E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40822">
              <w:rPr>
                <w:rFonts w:ascii="GHEA Grapalat" w:hAnsi="GHEA Grapalat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735EF3" w:rsidRDefault="00735EF3"/>
    <w:sectPr w:rsidR="00735EF3" w:rsidSect="00920FA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D9"/>
    <w:rsid w:val="00735EF3"/>
    <w:rsid w:val="007C60D9"/>
    <w:rsid w:val="0092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93E20C-5C3E-4020-BEAE-FC12136C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FA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2026-03-18T12:58:00Z</dcterms:created>
  <dcterms:modified xsi:type="dcterms:W3CDTF">2026-03-18T13:09:00Z</dcterms:modified>
</cp:coreProperties>
</file>